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794" w:rsidRPr="00E56E8D" w:rsidRDefault="001F2794" w:rsidP="00E56E8D">
      <w:pPr>
        <w:spacing w:after="0" w:line="480" w:lineRule="auto"/>
        <w:contextualSpacing/>
      </w:pPr>
    </w:p>
    <w:p w:rsidR="00067CBD" w:rsidRPr="00E56E8D" w:rsidRDefault="00067CBD" w:rsidP="00E56E8D">
      <w:pPr>
        <w:spacing w:after="0" w:line="480" w:lineRule="auto"/>
        <w:contextualSpacing/>
      </w:pPr>
    </w:p>
    <w:p w:rsidR="00067CBD" w:rsidRPr="00E56E8D" w:rsidRDefault="00067CBD" w:rsidP="00E56E8D">
      <w:pPr>
        <w:spacing w:after="0" w:line="480" w:lineRule="auto"/>
        <w:contextualSpacing/>
      </w:pPr>
    </w:p>
    <w:p w:rsidR="00067CBD" w:rsidRPr="00E56E8D" w:rsidRDefault="00067CBD" w:rsidP="00E56E8D">
      <w:pPr>
        <w:spacing w:after="0" w:line="480" w:lineRule="auto"/>
        <w:contextualSpacing/>
      </w:pPr>
    </w:p>
    <w:p w:rsidR="00067CBD" w:rsidRPr="00E56E8D" w:rsidRDefault="00067CBD" w:rsidP="00E56E8D">
      <w:pPr>
        <w:spacing w:after="0" w:line="480" w:lineRule="auto"/>
        <w:contextualSpacing/>
      </w:pPr>
    </w:p>
    <w:p w:rsidR="00067CBD" w:rsidRPr="00E56E8D" w:rsidRDefault="00067CBD" w:rsidP="00E56E8D">
      <w:pPr>
        <w:spacing w:after="0" w:line="480" w:lineRule="auto"/>
        <w:contextualSpacing/>
      </w:pPr>
    </w:p>
    <w:p w:rsidR="00067CBD" w:rsidRPr="00E56E8D" w:rsidRDefault="00067CBD" w:rsidP="00E56E8D">
      <w:pPr>
        <w:spacing w:after="0" w:line="480" w:lineRule="auto"/>
        <w:contextualSpacing/>
      </w:pPr>
    </w:p>
    <w:p w:rsidR="00067CBD" w:rsidRPr="00E56E8D" w:rsidRDefault="00067CBD" w:rsidP="00E56E8D">
      <w:pPr>
        <w:spacing w:after="0" w:line="480" w:lineRule="auto"/>
        <w:contextualSpacing/>
      </w:pPr>
    </w:p>
    <w:p w:rsidR="00067CBD" w:rsidRPr="00E56E8D" w:rsidRDefault="00AC7558" w:rsidP="00E56E8D">
      <w:pPr>
        <w:spacing w:after="0" w:line="480" w:lineRule="auto"/>
        <w:contextualSpacing/>
        <w:jc w:val="center"/>
        <w:rPr>
          <w:rFonts w:ascii="Times New Roman" w:hAnsi="Times New Roman" w:cs="Times New Roman"/>
          <w:sz w:val="24"/>
          <w:szCs w:val="24"/>
        </w:rPr>
      </w:pPr>
      <w:bookmarkStart w:id="0" w:name="_GoBack"/>
      <w:r w:rsidRPr="00E56E8D">
        <w:rPr>
          <w:rFonts w:ascii="Times New Roman" w:hAnsi="Times New Roman" w:cs="Times New Roman"/>
          <w:sz w:val="24"/>
          <w:szCs w:val="24"/>
        </w:rPr>
        <w:t>Outcome Measures, Issues and Opportunities</w:t>
      </w:r>
    </w:p>
    <w:bookmarkEnd w:id="0"/>
    <w:p w:rsidR="00067CBD" w:rsidRPr="00E56E8D" w:rsidRDefault="00AC7558" w:rsidP="00E56E8D">
      <w:pPr>
        <w:spacing w:after="0" w:line="480" w:lineRule="auto"/>
        <w:contextualSpacing/>
        <w:jc w:val="center"/>
        <w:rPr>
          <w:rFonts w:ascii="Times New Roman" w:hAnsi="Times New Roman" w:cs="Times New Roman"/>
          <w:sz w:val="24"/>
          <w:szCs w:val="24"/>
        </w:rPr>
      </w:pPr>
      <w:r w:rsidRPr="00E56E8D">
        <w:rPr>
          <w:rFonts w:ascii="Times New Roman" w:hAnsi="Times New Roman" w:cs="Times New Roman"/>
          <w:sz w:val="24"/>
          <w:szCs w:val="24"/>
        </w:rPr>
        <w:t>Student’s Name</w:t>
      </w:r>
    </w:p>
    <w:p w:rsidR="00067CBD" w:rsidRPr="00E56E8D" w:rsidRDefault="00AC7558" w:rsidP="00E56E8D">
      <w:pPr>
        <w:spacing w:after="0" w:line="480" w:lineRule="auto"/>
        <w:contextualSpacing/>
        <w:jc w:val="center"/>
        <w:rPr>
          <w:rFonts w:ascii="Times New Roman" w:hAnsi="Times New Roman" w:cs="Times New Roman"/>
          <w:sz w:val="24"/>
          <w:szCs w:val="24"/>
        </w:rPr>
      </w:pPr>
      <w:r w:rsidRPr="00E56E8D">
        <w:rPr>
          <w:rFonts w:ascii="Times New Roman" w:hAnsi="Times New Roman" w:cs="Times New Roman"/>
          <w:sz w:val="24"/>
          <w:szCs w:val="24"/>
        </w:rPr>
        <w:t>Institution</w:t>
      </w:r>
    </w:p>
    <w:p w:rsidR="00067CBD" w:rsidRPr="00E56E8D" w:rsidRDefault="00AC7558" w:rsidP="00E56E8D">
      <w:pPr>
        <w:spacing w:after="0" w:line="480" w:lineRule="auto"/>
        <w:contextualSpacing/>
        <w:jc w:val="center"/>
        <w:rPr>
          <w:rFonts w:ascii="Times New Roman" w:hAnsi="Times New Roman" w:cs="Times New Roman"/>
          <w:sz w:val="24"/>
          <w:szCs w:val="24"/>
        </w:rPr>
      </w:pPr>
      <w:r w:rsidRPr="00E56E8D">
        <w:rPr>
          <w:rFonts w:ascii="Times New Roman" w:hAnsi="Times New Roman" w:cs="Times New Roman"/>
          <w:sz w:val="24"/>
          <w:szCs w:val="24"/>
        </w:rPr>
        <w:t>Course</w:t>
      </w:r>
    </w:p>
    <w:p w:rsidR="00067CBD" w:rsidRPr="00E56E8D" w:rsidRDefault="00AC7558" w:rsidP="00E56E8D">
      <w:pPr>
        <w:spacing w:after="0" w:line="480" w:lineRule="auto"/>
        <w:contextualSpacing/>
        <w:jc w:val="center"/>
        <w:rPr>
          <w:rFonts w:ascii="Times New Roman" w:hAnsi="Times New Roman" w:cs="Times New Roman"/>
          <w:sz w:val="24"/>
          <w:szCs w:val="24"/>
        </w:rPr>
      </w:pPr>
      <w:r w:rsidRPr="00E56E8D">
        <w:rPr>
          <w:rFonts w:ascii="Times New Roman" w:hAnsi="Times New Roman" w:cs="Times New Roman"/>
          <w:sz w:val="24"/>
          <w:szCs w:val="24"/>
        </w:rPr>
        <w:t>Assignment</w:t>
      </w:r>
    </w:p>
    <w:p w:rsidR="00067CBD" w:rsidRPr="00E56E8D" w:rsidRDefault="00AC7558" w:rsidP="00E56E8D">
      <w:pPr>
        <w:spacing w:after="0" w:line="480" w:lineRule="auto"/>
        <w:contextualSpacing/>
        <w:jc w:val="center"/>
        <w:rPr>
          <w:rFonts w:ascii="Times New Roman" w:hAnsi="Times New Roman" w:cs="Times New Roman"/>
          <w:sz w:val="24"/>
          <w:szCs w:val="24"/>
        </w:rPr>
      </w:pPr>
      <w:r w:rsidRPr="00E56E8D">
        <w:rPr>
          <w:rFonts w:ascii="Times New Roman" w:hAnsi="Times New Roman" w:cs="Times New Roman"/>
          <w:sz w:val="24"/>
          <w:szCs w:val="24"/>
        </w:rPr>
        <w:t>Date</w:t>
      </w:r>
    </w:p>
    <w:p w:rsidR="00067CBD" w:rsidRPr="00E56E8D" w:rsidRDefault="00AC7558" w:rsidP="00E56E8D">
      <w:pPr>
        <w:spacing w:after="0" w:line="480" w:lineRule="auto"/>
        <w:contextualSpacing/>
        <w:rPr>
          <w:rFonts w:ascii="Times New Roman" w:hAnsi="Times New Roman" w:cs="Times New Roman"/>
          <w:sz w:val="24"/>
          <w:szCs w:val="24"/>
        </w:rPr>
      </w:pPr>
      <w:r w:rsidRPr="00E56E8D">
        <w:rPr>
          <w:rFonts w:ascii="Times New Roman" w:hAnsi="Times New Roman" w:cs="Times New Roman"/>
          <w:sz w:val="24"/>
          <w:szCs w:val="24"/>
        </w:rPr>
        <w:br w:type="page"/>
      </w:r>
    </w:p>
    <w:p w:rsidR="00067CBD" w:rsidRPr="00E56E8D" w:rsidRDefault="00AC7558" w:rsidP="00E56E8D">
      <w:pPr>
        <w:spacing w:after="0" w:line="480" w:lineRule="auto"/>
        <w:contextualSpacing/>
        <w:jc w:val="center"/>
        <w:rPr>
          <w:rFonts w:ascii="Times New Roman" w:hAnsi="Times New Roman" w:cs="Times New Roman"/>
          <w:sz w:val="24"/>
          <w:szCs w:val="24"/>
        </w:rPr>
      </w:pPr>
      <w:r w:rsidRPr="00E56E8D">
        <w:rPr>
          <w:rFonts w:ascii="Times New Roman" w:hAnsi="Times New Roman" w:cs="Times New Roman"/>
          <w:sz w:val="24"/>
          <w:szCs w:val="24"/>
        </w:rPr>
        <w:lastRenderedPageBreak/>
        <w:t>Outcome Measures, Issues and Opportunities</w:t>
      </w:r>
    </w:p>
    <w:p w:rsidR="00067CBD" w:rsidRPr="00E56E8D" w:rsidRDefault="00AC7558" w:rsidP="00E56E8D">
      <w:pPr>
        <w:spacing w:after="0" w:line="480" w:lineRule="auto"/>
        <w:contextualSpacing/>
        <w:rPr>
          <w:rFonts w:ascii="Times New Roman" w:hAnsi="Times New Roman" w:cs="Times New Roman"/>
          <w:sz w:val="24"/>
          <w:szCs w:val="24"/>
        </w:rPr>
      </w:pPr>
      <w:r w:rsidRPr="00E56E8D">
        <w:rPr>
          <w:rFonts w:ascii="Times New Roman" w:hAnsi="Times New Roman" w:cs="Times New Roman"/>
          <w:b/>
          <w:sz w:val="24"/>
          <w:szCs w:val="24"/>
        </w:rPr>
        <w:t>Introduction</w:t>
      </w:r>
    </w:p>
    <w:p w:rsidR="00B33979" w:rsidRPr="00E56E8D" w:rsidRDefault="00AC7558" w:rsidP="00E56E8D">
      <w:pPr>
        <w:spacing w:after="0" w:line="480" w:lineRule="auto"/>
        <w:ind w:firstLine="360"/>
        <w:contextualSpacing/>
        <w:rPr>
          <w:rFonts w:ascii="Times New Roman" w:hAnsi="Times New Roman" w:cs="Times New Roman"/>
          <w:sz w:val="24"/>
          <w:szCs w:val="24"/>
        </w:rPr>
      </w:pPr>
      <w:r w:rsidRPr="00E56E8D">
        <w:rPr>
          <w:rFonts w:ascii="Times New Roman" w:hAnsi="Times New Roman" w:cs="Times New Roman"/>
          <w:sz w:val="24"/>
          <w:szCs w:val="24"/>
        </w:rPr>
        <w:t xml:space="preserve">Medical errors continue to be a significant concern in public health. Disconnects exist between medical care management and behavioral science. The provision of epidemiologic data on the safety of the patient and efforts made to improve patient safety are provided to </w:t>
      </w:r>
      <w:r w:rsidR="00104714" w:rsidRPr="00E56E8D">
        <w:rPr>
          <w:rFonts w:ascii="Times New Roman" w:hAnsi="Times New Roman" w:cs="Times New Roman"/>
          <w:sz w:val="24"/>
          <w:szCs w:val="24"/>
        </w:rPr>
        <w:t>notify organizational behavior management applications relevant to public health. The administrative behavior management analyzes what individuals do, why they do it with the focus of applying evidence-based interventions strategy to make improvements on what is done by different people. Poorly designed systems mostly cause medical errors, a</w:t>
      </w:r>
      <w:r w:rsidR="00D824F5" w:rsidRPr="00E56E8D">
        <w:rPr>
          <w:rFonts w:ascii="Times New Roman" w:hAnsi="Times New Roman" w:cs="Times New Roman"/>
          <w:sz w:val="24"/>
          <w:szCs w:val="24"/>
        </w:rPr>
        <w:t>nd practical approaches to addr</w:t>
      </w:r>
      <w:r w:rsidR="00104714" w:rsidRPr="00E56E8D">
        <w:rPr>
          <w:rFonts w:ascii="Times New Roman" w:hAnsi="Times New Roman" w:cs="Times New Roman"/>
          <w:sz w:val="24"/>
          <w:szCs w:val="24"/>
        </w:rPr>
        <w:t>ess the critical components of behaviors that lead to an imperfect health care system should be provided.</w:t>
      </w:r>
    </w:p>
    <w:p w:rsidR="00B33979" w:rsidRPr="00E56E8D" w:rsidRDefault="00AC7558" w:rsidP="00E56E8D">
      <w:pPr>
        <w:pStyle w:val="ListParagraph"/>
        <w:numPr>
          <w:ilvl w:val="0"/>
          <w:numId w:val="1"/>
        </w:numPr>
        <w:spacing w:after="0" w:line="480" w:lineRule="auto"/>
        <w:rPr>
          <w:rFonts w:ascii="Times New Roman" w:hAnsi="Times New Roman" w:cs="Times New Roman"/>
          <w:b/>
          <w:sz w:val="24"/>
          <w:szCs w:val="24"/>
        </w:rPr>
      </w:pPr>
      <w:r w:rsidRPr="00E56E8D">
        <w:rPr>
          <w:rFonts w:ascii="Times New Roman" w:hAnsi="Times New Roman" w:cs="Times New Roman"/>
          <w:b/>
          <w:sz w:val="24"/>
          <w:szCs w:val="24"/>
        </w:rPr>
        <w:t>Organizational Functions, Processes, and Behaviors in High Performing Healthcare Organizations</w:t>
      </w:r>
    </w:p>
    <w:p w:rsidR="00D824F5" w:rsidRPr="00E56E8D" w:rsidRDefault="00D824F5" w:rsidP="00E56E8D">
      <w:pPr>
        <w:spacing w:after="0" w:line="480" w:lineRule="auto"/>
        <w:ind w:firstLine="360"/>
        <w:contextualSpacing/>
        <w:rPr>
          <w:rFonts w:ascii="Times New Roman" w:hAnsi="Times New Roman" w:cs="Times New Roman"/>
          <w:sz w:val="24"/>
          <w:szCs w:val="24"/>
        </w:rPr>
      </w:pPr>
      <w:r w:rsidRPr="00E56E8D">
        <w:rPr>
          <w:rFonts w:ascii="Times New Roman" w:hAnsi="Times New Roman" w:cs="Times New Roman"/>
          <w:sz w:val="24"/>
          <w:szCs w:val="24"/>
        </w:rPr>
        <w:t>Excellence in</w:t>
      </w:r>
      <w:r w:rsidR="00AC7558" w:rsidRPr="00E56E8D">
        <w:rPr>
          <w:rFonts w:ascii="Times New Roman" w:hAnsi="Times New Roman" w:cs="Times New Roman"/>
          <w:sz w:val="24"/>
          <w:szCs w:val="24"/>
        </w:rPr>
        <w:t xml:space="preserve"> hi</w:t>
      </w:r>
      <w:r w:rsidRPr="00E56E8D">
        <w:rPr>
          <w:rFonts w:ascii="Times New Roman" w:hAnsi="Times New Roman" w:cs="Times New Roman"/>
          <w:sz w:val="24"/>
          <w:szCs w:val="24"/>
        </w:rPr>
        <w:t>gh performing hospitals is</w:t>
      </w:r>
      <w:r w:rsidR="00AC7558" w:rsidRPr="00E56E8D">
        <w:rPr>
          <w:rFonts w:ascii="Times New Roman" w:hAnsi="Times New Roman" w:cs="Times New Roman"/>
          <w:sz w:val="24"/>
          <w:szCs w:val="24"/>
        </w:rPr>
        <w:t xml:space="preserve"> achieved across multiple departments and multiple performance measures. The factors relat</w:t>
      </w:r>
      <w:r w:rsidRPr="00E56E8D">
        <w:rPr>
          <w:rFonts w:ascii="Times New Roman" w:hAnsi="Times New Roman" w:cs="Times New Roman"/>
          <w:sz w:val="24"/>
          <w:szCs w:val="24"/>
        </w:rPr>
        <w:t>ed to high performance are</w:t>
      </w:r>
      <w:r w:rsidR="00AC7558" w:rsidRPr="00E56E8D">
        <w:rPr>
          <w:rFonts w:ascii="Times New Roman" w:hAnsi="Times New Roman" w:cs="Times New Roman"/>
          <w:sz w:val="24"/>
          <w:szCs w:val="24"/>
        </w:rPr>
        <w:t xml:space="preserve"> identified and applied. All hospitals are expected to adhere to evidence-based processes measures of care and care risk-adjusted outcomes. Most hospitals have been left behind in efforts to incorporate well-established scientific knowledge into processes and work routines. Also, other healthcare facilities have </w:t>
      </w:r>
      <w:r w:rsidR="00945F00" w:rsidRPr="00E56E8D">
        <w:rPr>
          <w:rFonts w:ascii="Times New Roman" w:hAnsi="Times New Roman" w:cs="Times New Roman"/>
          <w:sz w:val="24"/>
          <w:szCs w:val="24"/>
        </w:rPr>
        <w:t xml:space="preserve">failed in excelling in multiple performance fields. Excellence results may be achieved on the organizational structure, but performance below standards may be experienced in other performance indicators.  The performance of a hospital may be associated with the characteristics of the hospital. Positive </w:t>
      </w:r>
      <w:r w:rsidR="00497013" w:rsidRPr="00E56E8D">
        <w:rPr>
          <w:rFonts w:ascii="Times New Roman" w:hAnsi="Times New Roman" w:cs="Times New Roman"/>
          <w:sz w:val="24"/>
          <w:szCs w:val="24"/>
        </w:rPr>
        <w:t xml:space="preserve">organizational culture is represented by trust and respect between colleagues at all non-clinical and clinical service levels, support staff, and each person's contribution to the delivery of care to pressure ulcer patients. </w:t>
      </w:r>
    </w:p>
    <w:p w:rsidR="00B33979" w:rsidRPr="00E56E8D" w:rsidRDefault="00497013" w:rsidP="00E56E8D">
      <w:pPr>
        <w:spacing w:after="0" w:line="480" w:lineRule="auto"/>
        <w:ind w:firstLine="360"/>
        <w:contextualSpacing/>
        <w:rPr>
          <w:rFonts w:ascii="Times New Roman" w:hAnsi="Times New Roman" w:cs="Times New Roman"/>
          <w:sz w:val="24"/>
          <w:szCs w:val="24"/>
        </w:rPr>
      </w:pPr>
      <w:r w:rsidRPr="00E56E8D">
        <w:rPr>
          <w:rFonts w:ascii="Times New Roman" w:hAnsi="Times New Roman" w:cs="Times New Roman"/>
          <w:sz w:val="24"/>
          <w:szCs w:val="24"/>
        </w:rPr>
        <w:t xml:space="preserve">High performing healthcare organizations maintain that consistent and </w:t>
      </w:r>
      <w:r w:rsidR="00840AF6" w:rsidRPr="00E56E8D">
        <w:rPr>
          <w:rFonts w:ascii="Times New Roman" w:hAnsi="Times New Roman" w:cs="Times New Roman"/>
          <w:sz w:val="24"/>
          <w:szCs w:val="24"/>
        </w:rPr>
        <w:t>continuous</w:t>
      </w:r>
      <w:r w:rsidRPr="00E56E8D">
        <w:rPr>
          <w:rFonts w:ascii="Times New Roman" w:hAnsi="Times New Roman" w:cs="Times New Roman"/>
          <w:sz w:val="24"/>
          <w:szCs w:val="24"/>
        </w:rPr>
        <w:t xml:space="preserve"> efforts are </w:t>
      </w:r>
      <w:r w:rsidR="00840AF6" w:rsidRPr="00E56E8D">
        <w:rPr>
          <w:rFonts w:ascii="Times New Roman" w:hAnsi="Times New Roman" w:cs="Times New Roman"/>
          <w:sz w:val="24"/>
          <w:szCs w:val="24"/>
        </w:rPr>
        <w:t xml:space="preserve">required for improvement to achieve desires to have an excellent reputation and offer the highest level of care. The personnel from high-performing health organizations must possess vigilance and focus on the ability to monitor and set priorities in competing pressures successfully. Positive organizational cultures also result from recognition and compensation for excellent works. Recognition may be from senior staff endorsement, high performing front line funding of staff to implement improvement </w:t>
      </w:r>
      <w:r w:rsidR="00D824F5" w:rsidRPr="00E56E8D">
        <w:rPr>
          <w:rFonts w:ascii="Times New Roman" w:hAnsi="Times New Roman" w:cs="Times New Roman"/>
          <w:sz w:val="24"/>
          <w:szCs w:val="24"/>
        </w:rPr>
        <w:t>ideas in healthcare, and provision of</w:t>
      </w:r>
      <w:r w:rsidR="00840AF6" w:rsidRPr="00E56E8D">
        <w:rPr>
          <w:rFonts w:ascii="Times New Roman" w:hAnsi="Times New Roman" w:cs="Times New Roman"/>
          <w:sz w:val="24"/>
          <w:szCs w:val="24"/>
        </w:rPr>
        <w:t xml:space="preserve"> rewards for managers to allocate to their workers. </w:t>
      </w:r>
      <w:r w:rsidR="00C92CAA" w:rsidRPr="00E56E8D">
        <w:rPr>
          <w:rFonts w:ascii="Times New Roman" w:hAnsi="Times New Roman" w:cs="Times New Roman"/>
          <w:sz w:val="24"/>
          <w:szCs w:val="24"/>
        </w:rPr>
        <w:t>Logistical support, t</w:t>
      </w:r>
      <w:r w:rsidR="00840AF6" w:rsidRPr="00E56E8D">
        <w:rPr>
          <w:rFonts w:ascii="Times New Roman" w:hAnsi="Times New Roman" w:cs="Times New Roman"/>
          <w:sz w:val="24"/>
          <w:szCs w:val="24"/>
        </w:rPr>
        <w:t xml:space="preserve">ime-based and financial forms of compensation are </w:t>
      </w:r>
      <w:r w:rsidR="00C92CAA" w:rsidRPr="00E56E8D">
        <w:rPr>
          <w:rFonts w:ascii="Times New Roman" w:hAnsi="Times New Roman" w:cs="Times New Roman"/>
          <w:sz w:val="24"/>
          <w:szCs w:val="24"/>
        </w:rPr>
        <w:t xml:space="preserve">also </w:t>
      </w:r>
      <w:r w:rsidR="00840AF6" w:rsidRPr="00E56E8D">
        <w:rPr>
          <w:rFonts w:ascii="Times New Roman" w:hAnsi="Times New Roman" w:cs="Times New Roman"/>
          <w:sz w:val="24"/>
          <w:szCs w:val="24"/>
        </w:rPr>
        <w:t>offered</w:t>
      </w:r>
      <w:r w:rsidR="00C92CAA" w:rsidRPr="00E56E8D">
        <w:rPr>
          <w:rFonts w:ascii="Times New Roman" w:hAnsi="Times New Roman" w:cs="Times New Roman"/>
          <w:sz w:val="24"/>
          <w:szCs w:val="24"/>
        </w:rPr>
        <w:t>. The safe and non-threatening setting is required for staff to feel to take risks and speak out concerns in improvement.  The culture of safety is very significant for high performing hospitals where worker groups and initiatives are created for employees to feel comfortable raising concerns</w:t>
      </w:r>
      <w:r w:rsidR="004634E3" w:rsidRPr="00E56E8D">
        <w:rPr>
          <w:rFonts w:ascii="Times New Roman" w:hAnsi="Times New Roman" w:cs="Times New Roman"/>
          <w:sz w:val="24"/>
          <w:szCs w:val="24"/>
        </w:rPr>
        <w:t xml:space="preserve"> (Taylor et al., 2015)</w:t>
      </w:r>
      <w:r w:rsidR="00C92CAA" w:rsidRPr="00E56E8D">
        <w:rPr>
          <w:rFonts w:ascii="Times New Roman" w:hAnsi="Times New Roman" w:cs="Times New Roman"/>
          <w:sz w:val="24"/>
          <w:szCs w:val="24"/>
        </w:rPr>
        <w:t>. Involvement from senior management contributes to high performance in hospitals through communication and interaction with the staff as well as continuous and proactive participation in activities aimed at making improvements. The senior management needs to be easy to speak to and must</w:t>
      </w:r>
      <w:r w:rsidR="00A52E13" w:rsidRPr="00E56E8D">
        <w:rPr>
          <w:rFonts w:ascii="Times New Roman" w:hAnsi="Times New Roman" w:cs="Times New Roman"/>
          <w:sz w:val="24"/>
          <w:szCs w:val="24"/>
        </w:rPr>
        <w:t xml:space="preserve"> actively </w:t>
      </w:r>
      <w:r w:rsidR="00C92CAA" w:rsidRPr="00E56E8D">
        <w:rPr>
          <w:rFonts w:ascii="Times New Roman" w:hAnsi="Times New Roman" w:cs="Times New Roman"/>
          <w:sz w:val="24"/>
          <w:szCs w:val="24"/>
        </w:rPr>
        <w:t xml:space="preserve">make </w:t>
      </w:r>
      <w:r w:rsidR="00A52E13" w:rsidRPr="00E56E8D">
        <w:rPr>
          <w:rFonts w:ascii="Times New Roman" w:hAnsi="Times New Roman" w:cs="Times New Roman"/>
          <w:sz w:val="24"/>
          <w:szCs w:val="24"/>
        </w:rPr>
        <w:t>themselves</w:t>
      </w:r>
      <w:r w:rsidR="00C92CAA" w:rsidRPr="00E56E8D">
        <w:rPr>
          <w:rFonts w:ascii="Times New Roman" w:hAnsi="Times New Roman" w:cs="Times New Roman"/>
          <w:sz w:val="24"/>
          <w:szCs w:val="24"/>
        </w:rPr>
        <w:t xml:space="preserve"> visible using different approaches such as an open-door policy </w:t>
      </w:r>
      <w:r w:rsidR="00A52E13" w:rsidRPr="00E56E8D">
        <w:rPr>
          <w:rFonts w:ascii="Times New Roman" w:hAnsi="Times New Roman" w:cs="Times New Roman"/>
          <w:sz w:val="24"/>
          <w:szCs w:val="24"/>
        </w:rPr>
        <w:t>to make it easy for workers to interact with them and solve problems jointly.</w:t>
      </w:r>
    </w:p>
    <w:p w:rsidR="00B33979" w:rsidRPr="00E56E8D" w:rsidRDefault="00A52E13" w:rsidP="00E56E8D">
      <w:pPr>
        <w:spacing w:after="0" w:line="480" w:lineRule="auto"/>
        <w:ind w:firstLine="360"/>
        <w:contextualSpacing/>
        <w:rPr>
          <w:rFonts w:ascii="Times New Roman" w:hAnsi="Times New Roman" w:cs="Times New Roman"/>
          <w:sz w:val="24"/>
          <w:szCs w:val="24"/>
        </w:rPr>
      </w:pPr>
      <w:r w:rsidRPr="00E56E8D">
        <w:rPr>
          <w:rFonts w:ascii="Times New Roman" w:hAnsi="Times New Roman" w:cs="Times New Roman"/>
          <w:sz w:val="24"/>
          <w:szCs w:val="24"/>
        </w:rPr>
        <w:t xml:space="preserve">Additionally, senior management must be committed by all means. High performing health organizations need to demonstrate a sustained and explicit commitment to senior management to provide high-quality care. </w:t>
      </w:r>
      <w:r w:rsidR="00F84A95" w:rsidRPr="00E56E8D">
        <w:rPr>
          <w:rFonts w:ascii="Times New Roman" w:hAnsi="Times New Roman" w:cs="Times New Roman"/>
          <w:sz w:val="24"/>
          <w:szCs w:val="24"/>
        </w:rPr>
        <w:t xml:space="preserve">Sophisticated data systems are used to support effective monitoring of performance. High performing health organizations establish clear and unmistakable lines of upward accountability using organizational and personal outcome data to recognize and address poor performance and ensure that high-performance staff is rewarded and identified.  </w:t>
      </w:r>
      <w:r w:rsidR="0096289F" w:rsidRPr="00E56E8D">
        <w:rPr>
          <w:rFonts w:ascii="Times New Roman" w:hAnsi="Times New Roman" w:cs="Times New Roman"/>
          <w:sz w:val="24"/>
          <w:szCs w:val="24"/>
        </w:rPr>
        <w:t>Opportunities for physicians are maximized through establishing systems aimed at redesigning clinical processes and providing feedback on the performance of physicians in pressure ulcer health facilities to achieve quality targets.  Credible and quality data is used in organizational, team, and individual levels to highlight challenges. Moreover, effective processes and policy dissemination, effective leadership across the healthcare facility, and the provision of specialized and mandatory training are significant concerns in high performing healthcare organizations.</w:t>
      </w:r>
    </w:p>
    <w:p w:rsidR="0096289F" w:rsidRPr="00E56E8D" w:rsidRDefault="00AC7558" w:rsidP="00E56E8D">
      <w:pPr>
        <w:pStyle w:val="ListParagraph"/>
        <w:numPr>
          <w:ilvl w:val="0"/>
          <w:numId w:val="1"/>
        </w:numPr>
        <w:spacing w:after="0" w:line="480" w:lineRule="auto"/>
        <w:rPr>
          <w:rFonts w:ascii="Times New Roman" w:hAnsi="Times New Roman" w:cs="Times New Roman"/>
          <w:b/>
          <w:sz w:val="24"/>
          <w:szCs w:val="24"/>
        </w:rPr>
      </w:pPr>
      <w:r w:rsidRPr="00E56E8D">
        <w:rPr>
          <w:rFonts w:ascii="Times New Roman" w:hAnsi="Times New Roman" w:cs="Times New Roman"/>
          <w:b/>
          <w:sz w:val="24"/>
          <w:szCs w:val="24"/>
        </w:rPr>
        <w:t>How Organizational Functions, Processes, and Behaviors Affect Outcome Measures</w:t>
      </w:r>
    </w:p>
    <w:p w:rsidR="00F53C8C" w:rsidRPr="00E56E8D" w:rsidRDefault="00AC7558" w:rsidP="00E56E8D">
      <w:pPr>
        <w:spacing w:after="0" w:line="480" w:lineRule="auto"/>
        <w:ind w:firstLine="360"/>
        <w:contextualSpacing/>
        <w:rPr>
          <w:rFonts w:ascii="Times New Roman" w:hAnsi="Times New Roman" w:cs="Times New Roman"/>
          <w:sz w:val="24"/>
          <w:szCs w:val="24"/>
        </w:rPr>
      </w:pPr>
      <w:r w:rsidRPr="00E56E8D">
        <w:rPr>
          <w:rFonts w:ascii="Times New Roman" w:hAnsi="Times New Roman" w:cs="Times New Roman"/>
          <w:sz w:val="24"/>
          <w:szCs w:val="24"/>
        </w:rPr>
        <w:t xml:space="preserve">Individuals involved with healthcare system leadership or those serving on non-clinical and clinical outcome improvement project group, interact with the outcome measures of health daily. Different outcome measures are defined depending on the domain being measured and the interest and values of the governing agency. </w:t>
      </w:r>
      <w:r w:rsidR="00980BC9" w:rsidRPr="00E56E8D">
        <w:rPr>
          <w:rFonts w:ascii="Times New Roman" w:hAnsi="Times New Roman" w:cs="Times New Roman"/>
          <w:sz w:val="24"/>
          <w:szCs w:val="24"/>
        </w:rPr>
        <w:t>Healthcare organizations iden</w:t>
      </w:r>
      <w:r w:rsidR="00D824F5" w:rsidRPr="00E56E8D">
        <w:rPr>
          <w:rFonts w:ascii="Times New Roman" w:hAnsi="Times New Roman" w:cs="Times New Roman"/>
          <w:sz w:val="24"/>
          <w:szCs w:val="24"/>
        </w:rPr>
        <w:t>tify opportunities to reduce cost to</w:t>
      </w:r>
      <w:r w:rsidR="00980BC9" w:rsidRPr="00E56E8D">
        <w:rPr>
          <w:rFonts w:ascii="Times New Roman" w:hAnsi="Times New Roman" w:cs="Times New Roman"/>
          <w:sz w:val="24"/>
          <w:szCs w:val="24"/>
        </w:rPr>
        <w:t xml:space="preserve"> maintain financial viability. </w:t>
      </w:r>
      <w:r w:rsidRPr="00E56E8D">
        <w:rPr>
          <w:rFonts w:ascii="Times New Roman" w:hAnsi="Times New Roman" w:cs="Times New Roman"/>
          <w:sz w:val="24"/>
          <w:szCs w:val="24"/>
        </w:rPr>
        <w:t xml:space="preserve"> </w:t>
      </w:r>
      <w:r w:rsidR="00980BC9" w:rsidRPr="00E56E8D">
        <w:rPr>
          <w:rFonts w:ascii="Times New Roman" w:hAnsi="Times New Roman" w:cs="Times New Roman"/>
          <w:sz w:val="24"/>
          <w:szCs w:val="24"/>
        </w:rPr>
        <w:t xml:space="preserve">Cost reduction and improvement of patient outcomes are affected by focusing on improving the quality of delivering care. The best practices are identified to improve the quality of healthcare in facilities dealing with pressure ulcer patients. The domain-specific interdisciplinary outcome is used to accelerate </w:t>
      </w:r>
      <w:r w:rsidR="00BC790F" w:rsidRPr="00E56E8D">
        <w:rPr>
          <w:rFonts w:ascii="Times New Roman" w:hAnsi="Times New Roman" w:cs="Times New Roman"/>
          <w:sz w:val="24"/>
          <w:szCs w:val="24"/>
        </w:rPr>
        <w:t>work</w:t>
      </w:r>
      <w:r w:rsidR="00980BC9" w:rsidRPr="00E56E8D">
        <w:rPr>
          <w:rFonts w:ascii="Times New Roman" w:hAnsi="Times New Roman" w:cs="Times New Roman"/>
          <w:sz w:val="24"/>
          <w:szCs w:val="24"/>
        </w:rPr>
        <w:t xml:space="preserve">, improve teams, and transform the quality of care being delivered. </w:t>
      </w:r>
      <w:r w:rsidR="00BC790F" w:rsidRPr="00E56E8D">
        <w:rPr>
          <w:rFonts w:ascii="Times New Roman" w:hAnsi="Times New Roman" w:cs="Times New Roman"/>
          <w:sz w:val="24"/>
          <w:szCs w:val="24"/>
        </w:rPr>
        <w:t xml:space="preserve">Processes are initiated among healthcare associates to </w:t>
      </w:r>
      <w:r w:rsidR="00561C40" w:rsidRPr="00E56E8D">
        <w:rPr>
          <w:rFonts w:ascii="Times New Roman" w:hAnsi="Times New Roman" w:cs="Times New Roman"/>
          <w:sz w:val="24"/>
          <w:szCs w:val="24"/>
        </w:rPr>
        <w:t>enhance safety and quality care in pressure ulcer patients. Pilot studies with evidence-based interventions assist nurse managers in making an informed decision that benefits the organization</w:t>
      </w:r>
      <w:r w:rsidR="004634E3" w:rsidRPr="00E56E8D">
        <w:rPr>
          <w:rFonts w:ascii="Times New Roman" w:hAnsi="Times New Roman" w:cs="Times New Roman"/>
          <w:sz w:val="24"/>
          <w:szCs w:val="24"/>
        </w:rPr>
        <w:t xml:space="preserve"> (Padula et al., 2015)</w:t>
      </w:r>
      <w:r w:rsidR="00561C40" w:rsidRPr="00E56E8D">
        <w:rPr>
          <w:rFonts w:ascii="Times New Roman" w:hAnsi="Times New Roman" w:cs="Times New Roman"/>
          <w:sz w:val="24"/>
          <w:szCs w:val="24"/>
        </w:rPr>
        <w:t xml:space="preserve">. The creation and sustenance of trust within the healthcare facility and the involvement of workers in making decisions improve the organization's design and workflow. Pressure ulcer patients are kept safe by applying management practices that </w:t>
      </w:r>
      <w:r w:rsidR="004634E3" w:rsidRPr="00E56E8D">
        <w:rPr>
          <w:rFonts w:ascii="Times New Roman" w:hAnsi="Times New Roman" w:cs="Times New Roman"/>
          <w:sz w:val="24"/>
          <w:szCs w:val="24"/>
        </w:rPr>
        <w:t xml:space="preserve">are created by the leadership of the organization in a nurse's working environments. </w:t>
      </w:r>
      <w:r w:rsidR="00561C40" w:rsidRPr="00E56E8D">
        <w:rPr>
          <w:rFonts w:ascii="Times New Roman" w:hAnsi="Times New Roman" w:cs="Times New Roman"/>
          <w:sz w:val="24"/>
          <w:szCs w:val="24"/>
        </w:rPr>
        <w:t xml:space="preserve">The choices made are also patient-based and of high quality. </w:t>
      </w:r>
      <w:r w:rsidR="00BC790F" w:rsidRPr="00E56E8D">
        <w:rPr>
          <w:rFonts w:ascii="Times New Roman" w:hAnsi="Times New Roman" w:cs="Times New Roman"/>
          <w:sz w:val="24"/>
          <w:szCs w:val="24"/>
        </w:rPr>
        <w:t xml:space="preserve">The results are profound in improving the experience of patients and reduce costs. </w:t>
      </w:r>
    </w:p>
    <w:p w:rsidR="004634E3" w:rsidRPr="00E56E8D" w:rsidRDefault="00AC7558" w:rsidP="00E56E8D">
      <w:pPr>
        <w:pStyle w:val="ListParagraph"/>
        <w:numPr>
          <w:ilvl w:val="0"/>
          <w:numId w:val="1"/>
        </w:numPr>
        <w:spacing w:after="0" w:line="480" w:lineRule="auto"/>
        <w:rPr>
          <w:rFonts w:ascii="Times New Roman" w:hAnsi="Times New Roman" w:cs="Times New Roman"/>
          <w:b/>
          <w:sz w:val="24"/>
          <w:szCs w:val="24"/>
        </w:rPr>
      </w:pPr>
      <w:r w:rsidRPr="00E56E8D">
        <w:rPr>
          <w:rFonts w:ascii="Times New Roman" w:hAnsi="Times New Roman" w:cs="Times New Roman"/>
          <w:b/>
          <w:sz w:val="24"/>
          <w:szCs w:val="24"/>
        </w:rPr>
        <w:t xml:space="preserve">Quality and Safety Outcomes </w:t>
      </w:r>
      <w:r w:rsidR="00686C67" w:rsidRPr="00E56E8D">
        <w:rPr>
          <w:rFonts w:ascii="Times New Roman" w:hAnsi="Times New Roman" w:cs="Times New Roman"/>
          <w:b/>
          <w:sz w:val="24"/>
          <w:szCs w:val="24"/>
        </w:rPr>
        <w:t>and Associated Measures</w:t>
      </w:r>
    </w:p>
    <w:p w:rsidR="00D824F5" w:rsidRPr="00E56E8D" w:rsidRDefault="00AC7558" w:rsidP="00E56E8D">
      <w:pPr>
        <w:spacing w:after="0" w:line="480" w:lineRule="auto"/>
        <w:ind w:firstLine="360"/>
        <w:contextualSpacing/>
        <w:rPr>
          <w:rFonts w:ascii="Times New Roman" w:hAnsi="Times New Roman" w:cs="Times New Roman"/>
          <w:sz w:val="24"/>
          <w:szCs w:val="24"/>
        </w:rPr>
      </w:pPr>
      <w:r w:rsidRPr="00E56E8D">
        <w:rPr>
          <w:rFonts w:ascii="Times New Roman" w:hAnsi="Times New Roman" w:cs="Times New Roman"/>
          <w:sz w:val="24"/>
          <w:szCs w:val="24"/>
        </w:rPr>
        <w:t xml:space="preserve">The evaluation and prior identifications of patients </w:t>
      </w:r>
      <w:r w:rsidR="00E077B1" w:rsidRPr="00E56E8D">
        <w:rPr>
          <w:rFonts w:ascii="Times New Roman" w:hAnsi="Times New Roman" w:cs="Times New Roman"/>
          <w:sz w:val="24"/>
          <w:szCs w:val="24"/>
        </w:rPr>
        <w:t>is a key quality and safety outcome in pressure ulcer patients. The risk factors involved include nutrition, mobility, and skin healthcare to ensure that pressure ulcers are prevented and intervened at the early developmental stages. Pressure ulcers patients are monitored</w:t>
      </w:r>
      <w:r w:rsidR="00F4646B" w:rsidRPr="00E56E8D">
        <w:rPr>
          <w:rFonts w:ascii="Times New Roman" w:hAnsi="Times New Roman" w:cs="Times New Roman"/>
          <w:sz w:val="24"/>
          <w:szCs w:val="24"/>
        </w:rPr>
        <w:t xml:space="preserve"> </w:t>
      </w:r>
      <w:r w:rsidR="00E077B1" w:rsidRPr="00E56E8D">
        <w:rPr>
          <w:rFonts w:ascii="Times New Roman" w:hAnsi="Times New Roman" w:cs="Times New Roman"/>
          <w:sz w:val="24"/>
          <w:szCs w:val="24"/>
        </w:rPr>
        <w:t xml:space="preserve">upon arrival to </w:t>
      </w:r>
      <w:r w:rsidR="00F4646B" w:rsidRPr="00E56E8D">
        <w:rPr>
          <w:rFonts w:ascii="Times New Roman" w:hAnsi="Times New Roman" w:cs="Times New Roman"/>
          <w:sz w:val="24"/>
          <w:szCs w:val="24"/>
        </w:rPr>
        <w:t xml:space="preserve">healthcare facilities through assessment. Complete follow-up evaluation guarantee that pressure ulcer patients are checked during each shift to identify whether there are positive improvements. Prevention protocols in pressure ulcer patients are done through the repositioning of schedules. Initial and repeat risk assessments are performed using the Braden scale, followed by tailored interventions based on pressure ulcer patient-specific risk factors. </w:t>
      </w:r>
    </w:p>
    <w:p w:rsidR="00686C67" w:rsidRPr="00E56E8D" w:rsidRDefault="00DB1ED1" w:rsidP="00E56E8D">
      <w:pPr>
        <w:spacing w:after="0" w:line="480" w:lineRule="auto"/>
        <w:ind w:firstLine="360"/>
        <w:contextualSpacing/>
        <w:rPr>
          <w:rFonts w:ascii="Times New Roman" w:hAnsi="Times New Roman" w:cs="Times New Roman"/>
          <w:sz w:val="24"/>
          <w:szCs w:val="24"/>
        </w:rPr>
      </w:pPr>
      <w:r w:rsidRPr="00E56E8D">
        <w:rPr>
          <w:rFonts w:ascii="Times New Roman" w:hAnsi="Times New Roman" w:cs="Times New Roman"/>
          <w:sz w:val="24"/>
          <w:szCs w:val="24"/>
        </w:rPr>
        <w:t xml:space="preserve">Interventions guarantee the provision of support services like specialized mattresses and heel supports to ensure the safety of pressure ulcer patients in healthcare facilities. </w:t>
      </w:r>
      <w:r w:rsidR="00E51888" w:rsidRPr="00E56E8D">
        <w:rPr>
          <w:rFonts w:ascii="Times New Roman" w:hAnsi="Times New Roman" w:cs="Times New Roman"/>
          <w:sz w:val="24"/>
          <w:szCs w:val="24"/>
        </w:rPr>
        <w:t xml:space="preserve">Support services assist in decreasing bone prominence pressure in pressure ulcer patients. </w:t>
      </w:r>
      <w:r w:rsidRPr="00E56E8D">
        <w:rPr>
          <w:rFonts w:ascii="Times New Roman" w:hAnsi="Times New Roman" w:cs="Times New Roman"/>
          <w:sz w:val="24"/>
          <w:szCs w:val="24"/>
        </w:rPr>
        <w:t xml:space="preserve">Healthcare providers assist in getting </w:t>
      </w:r>
      <w:r w:rsidR="00E51888" w:rsidRPr="00E56E8D">
        <w:rPr>
          <w:rFonts w:ascii="Times New Roman" w:hAnsi="Times New Roman" w:cs="Times New Roman"/>
          <w:sz w:val="24"/>
          <w:szCs w:val="24"/>
        </w:rPr>
        <w:t xml:space="preserve">pressure ulcer </w:t>
      </w:r>
      <w:r w:rsidRPr="00E56E8D">
        <w:rPr>
          <w:rFonts w:ascii="Times New Roman" w:hAnsi="Times New Roman" w:cs="Times New Roman"/>
          <w:sz w:val="24"/>
          <w:szCs w:val="24"/>
        </w:rPr>
        <w:t xml:space="preserve">patients out of bed, </w:t>
      </w:r>
      <w:r w:rsidR="00E51888" w:rsidRPr="00E56E8D">
        <w:rPr>
          <w:rFonts w:ascii="Times New Roman" w:hAnsi="Times New Roman" w:cs="Times New Roman"/>
          <w:sz w:val="24"/>
          <w:szCs w:val="24"/>
        </w:rPr>
        <w:t xml:space="preserve">repositioning those who are bed-bound. </w:t>
      </w:r>
      <w:r w:rsidR="00F4646B" w:rsidRPr="00E56E8D">
        <w:rPr>
          <w:rFonts w:ascii="Times New Roman" w:hAnsi="Times New Roman" w:cs="Times New Roman"/>
          <w:sz w:val="24"/>
          <w:szCs w:val="24"/>
        </w:rPr>
        <w:t xml:space="preserve"> </w:t>
      </w:r>
      <w:r w:rsidR="00E51888" w:rsidRPr="00E56E8D">
        <w:rPr>
          <w:rFonts w:ascii="Times New Roman" w:hAnsi="Times New Roman" w:cs="Times New Roman"/>
          <w:sz w:val="24"/>
          <w:szCs w:val="24"/>
        </w:rPr>
        <w:t xml:space="preserve">The identification of patients with Percutaneous Endoscopic Gastronomy Feeding is made through nutritional assessments to provide them with proper nutrition to hasten the body's healing process. Incontinence interventions and skincare products are provided to patients as a means of managing moisture. Physical therapy teams assist in the evaluation of patients with </w:t>
      </w:r>
      <w:r w:rsidR="00170B08" w:rsidRPr="00E56E8D">
        <w:rPr>
          <w:rFonts w:ascii="Times New Roman" w:hAnsi="Times New Roman" w:cs="Times New Roman"/>
          <w:sz w:val="24"/>
          <w:szCs w:val="24"/>
        </w:rPr>
        <w:t>acute and chronic mobility to monitor mobility statutes fluctuation and transfer of pressure ulcer patients in the healthcare facility. Evaluation and assessments are done daily to provide pressure ulcer patients with safety and quality care. The prevention of the aspect of mobility in the inferior level is done through the frequent treatment of incontinence (Whitty et al., 2017)</w:t>
      </w:r>
      <w:r w:rsidR="0050439C" w:rsidRPr="00E56E8D">
        <w:rPr>
          <w:rFonts w:ascii="Times New Roman" w:hAnsi="Times New Roman" w:cs="Times New Roman"/>
          <w:sz w:val="24"/>
          <w:szCs w:val="24"/>
        </w:rPr>
        <w:t>. Personnel education inclusive of clinical monitoring and bedside support leads to change in behavior, confirming pressure ulcer reduction compliance within the healthcare organization.</w:t>
      </w:r>
    </w:p>
    <w:p w:rsidR="0050439C" w:rsidRPr="00E56E8D" w:rsidRDefault="00AC7558" w:rsidP="00E56E8D">
      <w:pPr>
        <w:pStyle w:val="ListParagraph"/>
        <w:numPr>
          <w:ilvl w:val="0"/>
          <w:numId w:val="1"/>
        </w:numPr>
        <w:spacing w:after="0" w:line="480" w:lineRule="auto"/>
        <w:rPr>
          <w:rFonts w:ascii="Times New Roman" w:hAnsi="Times New Roman" w:cs="Times New Roman"/>
          <w:b/>
          <w:sz w:val="24"/>
          <w:szCs w:val="24"/>
        </w:rPr>
      </w:pPr>
      <w:r w:rsidRPr="00E56E8D">
        <w:rPr>
          <w:rFonts w:ascii="Times New Roman" w:hAnsi="Times New Roman" w:cs="Times New Roman"/>
          <w:b/>
          <w:sz w:val="24"/>
          <w:szCs w:val="24"/>
        </w:rPr>
        <w:t>Performance Issues and Opportunities Associated With Organizational Functions, Processes and Behavior the Quality and Safety Outcomes They Affect</w:t>
      </w:r>
    </w:p>
    <w:p w:rsidR="00E27B44" w:rsidRPr="00E56E8D" w:rsidRDefault="00AC7558" w:rsidP="00E56E8D">
      <w:pPr>
        <w:spacing w:after="0" w:line="480" w:lineRule="auto"/>
        <w:ind w:firstLine="360"/>
        <w:contextualSpacing/>
        <w:rPr>
          <w:rFonts w:ascii="Times New Roman" w:hAnsi="Times New Roman" w:cs="Times New Roman"/>
          <w:sz w:val="24"/>
          <w:szCs w:val="24"/>
        </w:rPr>
      </w:pPr>
      <w:r w:rsidRPr="00E56E8D">
        <w:rPr>
          <w:rFonts w:ascii="Times New Roman" w:hAnsi="Times New Roman" w:cs="Times New Roman"/>
          <w:sz w:val="24"/>
          <w:szCs w:val="24"/>
        </w:rPr>
        <w:t xml:space="preserve">Healthcare organizations monitor the experiences of patients to improve and evaluate the quality of care. Nurses spend a lot of time with patients and, therefore, have a significant impact on patients' experiences. The factors within the nursing work environment that influence patients' experiences need to be identified to improve the quality of care. </w:t>
      </w:r>
      <w:r w:rsidR="00B01163" w:rsidRPr="00E56E8D">
        <w:rPr>
          <w:rFonts w:ascii="Times New Roman" w:hAnsi="Times New Roman" w:cs="Times New Roman"/>
          <w:sz w:val="24"/>
          <w:szCs w:val="24"/>
        </w:rPr>
        <w:t>Assessing</w:t>
      </w:r>
      <w:r w:rsidRPr="00E56E8D">
        <w:rPr>
          <w:rFonts w:ascii="Times New Roman" w:hAnsi="Times New Roman" w:cs="Times New Roman"/>
          <w:sz w:val="24"/>
          <w:szCs w:val="24"/>
        </w:rPr>
        <w:t xml:space="preserve"> the experiences of patients of the quality of care reveals the qualit</w:t>
      </w:r>
      <w:r w:rsidR="00B01163" w:rsidRPr="00E56E8D">
        <w:rPr>
          <w:rFonts w:ascii="Times New Roman" w:hAnsi="Times New Roman" w:cs="Times New Roman"/>
          <w:sz w:val="24"/>
          <w:szCs w:val="24"/>
        </w:rPr>
        <w:t xml:space="preserve">y aspects </w:t>
      </w:r>
      <w:r w:rsidRPr="00E56E8D">
        <w:rPr>
          <w:rFonts w:ascii="Times New Roman" w:hAnsi="Times New Roman" w:cs="Times New Roman"/>
          <w:sz w:val="24"/>
          <w:szCs w:val="24"/>
        </w:rPr>
        <w:t xml:space="preserve">regarded </w:t>
      </w:r>
      <w:r w:rsidR="00B01163" w:rsidRPr="00E56E8D">
        <w:rPr>
          <w:rFonts w:ascii="Times New Roman" w:hAnsi="Times New Roman" w:cs="Times New Roman"/>
          <w:sz w:val="24"/>
          <w:szCs w:val="24"/>
        </w:rPr>
        <w:t>by pressure ulcer patients and their actual experiences. Pressure ulcer patients consider different concerns as essential within healthcare.  They include respect for preferences and involvement in decisions, emotional support, and empathy, easy access to reliable health advice, and effective treatment. They also consider i</w:t>
      </w:r>
      <w:r w:rsidR="00E27B44" w:rsidRPr="00E56E8D">
        <w:rPr>
          <w:rFonts w:ascii="Times New Roman" w:hAnsi="Times New Roman" w:cs="Times New Roman"/>
          <w:sz w:val="24"/>
          <w:szCs w:val="24"/>
        </w:rPr>
        <w:t>nvolvement and support for care teams</w:t>
      </w:r>
      <w:r w:rsidR="00B01163" w:rsidRPr="00E56E8D">
        <w:rPr>
          <w:rFonts w:ascii="Times New Roman" w:hAnsi="Times New Roman" w:cs="Times New Roman"/>
          <w:sz w:val="24"/>
          <w:szCs w:val="24"/>
        </w:rPr>
        <w:t xml:space="preserve"> and families and smooth transitions and continuity of care. Nurses spend most of their time with pressure ulcer </w:t>
      </w:r>
      <w:r w:rsidR="00580777" w:rsidRPr="00E56E8D">
        <w:rPr>
          <w:rFonts w:ascii="Times New Roman" w:hAnsi="Times New Roman" w:cs="Times New Roman"/>
          <w:sz w:val="24"/>
          <w:szCs w:val="24"/>
        </w:rPr>
        <w:t>patients</w:t>
      </w:r>
      <w:r w:rsidR="00B01163" w:rsidRPr="00E56E8D">
        <w:rPr>
          <w:rFonts w:ascii="Times New Roman" w:hAnsi="Times New Roman" w:cs="Times New Roman"/>
          <w:sz w:val="24"/>
          <w:szCs w:val="24"/>
        </w:rPr>
        <w:t xml:space="preserve"> and </w:t>
      </w:r>
      <w:r w:rsidR="00580777" w:rsidRPr="00E56E8D">
        <w:rPr>
          <w:rFonts w:ascii="Times New Roman" w:hAnsi="Times New Roman" w:cs="Times New Roman"/>
          <w:sz w:val="24"/>
          <w:szCs w:val="24"/>
        </w:rPr>
        <w:t xml:space="preserve">affect their experiences in terms of care. </w:t>
      </w:r>
    </w:p>
    <w:p w:rsidR="00803B7C" w:rsidRPr="00E56E8D" w:rsidRDefault="00580777" w:rsidP="00E56E8D">
      <w:pPr>
        <w:spacing w:after="0" w:line="480" w:lineRule="auto"/>
        <w:ind w:firstLine="360"/>
        <w:contextualSpacing/>
        <w:rPr>
          <w:rFonts w:ascii="Times New Roman" w:hAnsi="Times New Roman" w:cs="Times New Roman"/>
          <w:sz w:val="24"/>
          <w:szCs w:val="24"/>
        </w:rPr>
      </w:pPr>
      <w:r w:rsidRPr="00E56E8D">
        <w:rPr>
          <w:rFonts w:ascii="Times New Roman" w:hAnsi="Times New Roman" w:cs="Times New Roman"/>
          <w:sz w:val="24"/>
          <w:szCs w:val="24"/>
        </w:rPr>
        <w:t>When pressure ulcer patients have positive nursing care experiences, the healthcare providers experience a healthy and good working environment. A working environment must comprise of different essential to ensure that high-quality nursing care is provided. They include clinically competent healthcare providers, adequate staffing, good physician-nurse relationships, support for education, control over nursing practice, nurse manager support, and a culture that values patient concerns</w:t>
      </w:r>
      <w:r w:rsidR="006E0997" w:rsidRPr="00E56E8D">
        <w:rPr>
          <w:rFonts w:ascii="Times New Roman" w:hAnsi="Times New Roman" w:cs="Times New Roman"/>
          <w:sz w:val="24"/>
          <w:szCs w:val="24"/>
        </w:rPr>
        <w:t>.</w:t>
      </w:r>
      <w:r w:rsidRPr="00E56E8D">
        <w:rPr>
          <w:rFonts w:ascii="Times New Roman" w:hAnsi="Times New Roman" w:cs="Times New Roman"/>
          <w:sz w:val="24"/>
          <w:szCs w:val="24"/>
        </w:rPr>
        <w:t xml:space="preserve"> </w:t>
      </w:r>
      <w:r w:rsidR="003C7395" w:rsidRPr="00E56E8D">
        <w:rPr>
          <w:rFonts w:ascii="Times New Roman" w:hAnsi="Times New Roman" w:cs="Times New Roman"/>
          <w:sz w:val="24"/>
          <w:szCs w:val="24"/>
        </w:rPr>
        <w:t>Nurses must possess the ability to maintain and develop good relations with patients to make them believe that they are in safe hands. Their fear and uncertainty are allayed, and patients are given hope and confidence in return. Nurses must possess knowledge on matters concerning pressure ulcers and follow and maintain both existing and new insights. They must also have technical skills to offer safe and effective care.</w:t>
      </w:r>
    </w:p>
    <w:p w:rsidR="00803B7C" w:rsidRPr="00E56E8D" w:rsidRDefault="00AC7558" w:rsidP="00E56E8D">
      <w:pPr>
        <w:pStyle w:val="ListParagraph"/>
        <w:numPr>
          <w:ilvl w:val="0"/>
          <w:numId w:val="1"/>
        </w:numPr>
        <w:spacing w:after="0" w:line="480" w:lineRule="auto"/>
        <w:rPr>
          <w:rFonts w:ascii="Times New Roman" w:hAnsi="Times New Roman" w:cs="Times New Roman"/>
          <w:b/>
          <w:sz w:val="24"/>
          <w:szCs w:val="24"/>
        </w:rPr>
      </w:pPr>
      <w:r w:rsidRPr="00E56E8D">
        <w:rPr>
          <w:rFonts w:ascii="Times New Roman" w:hAnsi="Times New Roman" w:cs="Times New Roman"/>
          <w:b/>
          <w:sz w:val="24"/>
          <w:szCs w:val="24"/>
        </w:rPr>
        <w:t>Strategy to Ensure That all Aspects of Patients are Measured and Knowledge is Shared With Staff</w:t>
      </w:r>
    </w:p>
    <w:p w:rsidR="00E27B44" w:rsidRPr="00E56E8D" w:rsidRDefault="00AC7558" w:rsidP="00E56E8D">
      <w:pPr>
        <w:spacing w:after="0" w:line="480" w:lineRule="auto"/>
        <w:ind w:firstLine="360"/>
        <w:contextualSpacing/>
        <w:rPr>
          <w:rFonts w:ascii="Times New Roman" w:hAnsi="Times New Roman" w:cs="Times New Roman"/>
          <w:sz w:val="24"/>
          <w:szCs w:val="24"/>
        </w:rPr>
      </w:pPr>
      <w:r w:rsidRPr="00E56E8D">
        <w:rPr>
          <w:rFonts w:ascii="Times New Roman" w:hAnsi="Times New Roman" w:cs="Times New Roman"/>
          <w:sz w:val="24"/>
          <w:szCs w:val="24"/>
        </w:rPr>
        <w:t xml:space="preserve"> </w:t>
      </w:r>
      <w:r w:rsidR="00803B7C" w:rsidRPr="00E56E8D">
        <w:rPr>
          <w:rFonts w:ascii="Times New Roman" w:hAnsi="Times New Roman" w:cs="Times New Roman"/>
          <w:sz w:val="24"/>
          <w:szCs w:val="24"/>
        </w:rPr>
        <w:t xml:space="preserve">Healthcare staff and clinicians work hard to care for patients in a setting that is increasingly complex, stressful, and inefficient. </w:t>
      </w:r>
      <w:r w:rsidRPr="00E56E8D">
        <w:rPr>
          <w:rFonts w:ascii="Times New Roman" w:hAnsi="Times New Roman" w:cs="Times New Roman"/>
          <w:sz w:val="24"/>
          <w:szCs w:val="24"/>
        </w:rPr>
        <w:t xml:space="preserve"> </w:t>
      </w:r>
      <w:r w:rsidR="00803B7C" w:rsidRPr="00E56E8D">
        <w:rPr>
          <w:rFonts w:ascii="Times New Roman" w:hAnsi="Times New Roman" w:cs="Times New Roman"/>
          <w:sz w:val="24"/>
          <w:szCs w:val="24"/>
        </w:rPr>
        <w:t xml:space="preserve">However, the culture, incentives, and structure of the systems they operate are poorly aligned to support their efforts in </w:t>
      </w:r>
      <w:r w:rsidR="007055AC" w:rsidRPr="00E56E8D">
        <w:rPr>
          <w:rFonts w:ascii="Times New Roman" w:hAnsi="Times New Roman" w:cs="Times New Roman"/>
          <w:sz w:val="24"/>
          <w:szCs w:val="24"/>
        </w:rPr>
        <w:t xml:space="preserve">responding to patients' needs as a core priority. Learning healthcare involves the recognition of patients and their families as the significant drivers of the operation and design of the learning process. Patient engagement is used to ensure patients access the right care and for their individual needs, characteristics, circumstances, and preferences. Patients and clinicians must have </w:t>
      </w:r>
      <w:r w:rsidR="00E27B44" w:rsidRPr="00E56E8D">
        <w:rPr>
          <w:rFonts w:ascii="Times New Roman" w:hAnsi="Times New Roman" w:cs="Times New Roman"/>
          <w:sz w:val="24"/>
          <w:szCs w:val="24"/>
        </w:rPr>
        <w:t xml:space="preserve">a good relationship for the provision of </w:t>
      </w:r>
      <w:r w:rsidR="007055AC" w:rsidRPr="00E56E8D">
        <w:rPr>
          <w:rFonts w:ascii="Times New Roman" w:hAnsi="Times New Roman" w:cs="Times New Roman"/>
          <w:sz w:val="24"/>
          <w:szCs w:val="24"/>
        </w:rPr>
        <w:t xml:space="preserve">optimum care. </w:t>
      </w:r>
      <w:r w:rsidR="00472A33" w:rsidRPr="00E56E8D">
        <w:rPr>
          <w:rFonts w:ascii="Times New Roman" w:hAnsi="Times New Roman" w:cs="Times New Roman"/>
          <w:sz w:val="24"/>
          <w:szCs w:val="24"/>
        </w:rPr>
        <w:t xml:space="preserve">Clinicians supply information and advice accordingly based on the potential outcomes and the scientific expertise in intervention and treatment options (Sharma, &amp; Grumbach, 2017). Caregivers, families, and patients provide personal knowledge and suitability. Information from both sides is required in the selection of the right care option. Patient-centered care involves meaningful </w:t>
      </w:r>
      <w:r w:rsidR="0082565A" w:rsidRPr="00E56E8D">
        <w:rPr>
          <w:rFonts w:ascii="Times New Roman" w:hAnsi="Times New Roman" w:cs="Times New Roman"/>
          <w:sz w:val="24"/>
          <w:szCs w:val="24"/>
        </w:rPr>
        <w:t xml:space="preserve">engagements on the available options to establish a dialogue between clinicians and patients and also understand the patients on the decisions and evidence in play. </w:t>
      </w:r>
      <w:r w:rsidR="00472A33" w:rsidRPr="00E56E8D">
        <w:rPr>
          <w:rFonts w:ascii="Times New Roman" w:hAnsi="Times New Roman" w:cs="Times New Roman"/>
          <w:sz w:val="24"/>
          <w:szCs w:val="24"/>
        </w:rPr>
        <w:t xml:space="preserve"> </w:t>
      </w:r>
      <w:r w:rsidR="0082565A" w:rsidRPr="00E56E8D">
        <w:rPr>
          <w:rFonts w:ascii="Times New Roman" w:hAnsi="Times New Roman" w:cs="Times New Roman"/>
          <w:sz w:val="24"/>
          <w:szCs w:val="24"/>
        </w:rPr>
        <w:t>Providing patient-centered care is time-consuming and complex and requires a broad involvement in the care team, family, and patient to consider all the concerns in the processes of patient care.</w:t>
      </w:r>
    </w:p>
    <w:p w:rsidR="006E0997" w:rsidRPr="00E56E8D" w:rsidRDefault="00AC7558" w:rsidP="00E56E8D">
      <w:pPr>
        <w:spacing w:after="0" w:line="480" w:lineRule="auto"/>
        <w:contextualSpacing/>
        <w:jc w:val="center"/>
        <w:rPr>
          <w:rFonts w:ascii="Times New Roman" w:hAnsi="Times New Roman" w:cs="Times New Roman"/>
          <w:sz w:val="24"/>
          <w:szCs w:val="24"/>
        </w:rPr>
      </w:pPr>
      <w:r w:rsidRPr="00E56E8D">
        <w:rPr>
          <w:rFonts w:ascii="Times New Roman" w:hAnsi="Times New Roman" w:cs="Times New Roman"/>
          <w:sz w:val="24"/>
          <w:szCs w:val="24"/>
        </w:rPr>
        <w:t>References</w:t>
      </w:r>
    </w:p>
    <w:p w:rsidR="00E56E8D" w:rsidRPr="00E56E8D" w:rsidRDefault="00E56E8D" w:rsidP="00E56E8D">
      <w:pPr>
        <w:spacing w:after="0" w:line="480" w:lineRule="auto"/>
        <w:ind w:left="720" w:hanging="720"/>
        <w:contextualSpacing/>
        <w:rPr>
          <w:rFonts w:ascii="Times New Roman" w:eastAsia="Times New Roman" w:hAnsi="Times New Roman" w:cs="Times New Roman"/>
          <w:sz w:val="24"/>
          <w:szCs w:val="24"/>
        </w:rPr>
      </w:pPr>
      <w:r w:rsidRPr="00E56E8D">
        <w:rPr>
          <w:rFonts w:ascii="Times New Roman" w:eastAsia="Times New Roman" w:hAnsi="Times New Roman" w:cs="Times New Roman"/>
          <w:sz w:val="24"/>
          <w:szCs w:val="24"/>
        </w:rPr>
        <w:t>Padula, W. V., Mishra, M. K., Makic, M. B. F., Wald, H. L., Campbell, J. D., Nair, K. V., &amp; Valuck, R. J. (2015). Increased adoption of quality improvement interventions to implement Evidence‐Based practices for pressure ulcer prevention in U.S. academic</w:t>
      </w:r>
    </w:p>
    <w:p w:rsidR="00E56E8D" w:rsidRPr="00E56E8D" w:rsidRDefault="00E56E8D" w:rsidP="00E56E8D">
      <w:pPr>
        <w:spacing w:after="0" w:line="480" w:lineRule="auto"/>
        <w:ind w:left="720" w:hanging="720"/>
        <w:contextualSpacing/>
        <w:rPr>
          <w:rFonts w:ascii="Times New Roman" w:hAnsi="Times New Roman" w:cs="Times New Roman"/>
          <w:sz w:val="24"/>
          <w:szCs w:val="24"/>
          <w:shd w:val="clear" w:color="auto" w:fill="FFFFFF"/>
        </w:rPr>
      </w:pPr>
      <w:r w:rsidRPr="00E56E8D">
        <w:rPr>
          <w:rFonts w:ascii="Times New Roman" w:hAnsi="Times New Roman" w:cs="Times New Roman"/>
          <w:sz w:val="24"/>
          <w:szCs w:val="24"/>
          <w:shd w:val="clear" w:color="auto" w:fill="FFFFFF"/>
        </w:rPr>
        <w:t xml:space="preserve">Sharma, A. E., &amp; Grumbach, K. (2017). Engaging patients in primary care practice transformation: theory, evidence, and practice. </w:t>
      </w:r>
      <w:r w:rsidRPr="00E56E8D">
        <w:rPr>
          <w:rFonts w:ascii="Times New Roman" w:hAnsi="Times New Roman" w:cs="Times New Roman"/>
          <w:i/>
          <w:iCs/>
          <w:sz w:val="24"/>
          <w:szCs w:val="24"/>
          <w:shd w:val="clear" w:color="auto" w:fill="FFFFFF"/>
        </w:rPr>
        <w:t>Family practice</w:t>
      </w:r>
      <w:r w:rsidRPr="00E56E8D">
        <w:rPr>
          <w:rFonts w:ascii="Times New Roman" w:hAnsi="Times New Roman" w:cs="Times New Roman"/>
          <w:sz w:val="24"/>
          <w:szCs w:val="24"/>
          <w:shd w:val="clear" w:color="auto" w:fill="FFFFFF"/>
        </w:rPr>
        <w:t>, </w:t>
      </w:r>
      <w:r w:rsidRPr="00E56E8D">
        <w:rPr>
          <w:rFonts w:ascii="Times New Roman" w:hAnsi="Times New Roman" w:cs="Times New Roman"/>
          <w:i/>
          <w:iCs/>
          <w:sz w:val="24"/>
          <w:szCs w:val="24"/>
          <w:shd w:val="clear" w:color="auto" w:fill="FFFFFF"/>
        </w:rPr>
        <w:t>34</w:t>
      </w:r>
      <w:r w:rsidRPr="00E56E8D">
        <w:rPr>
          <w:rFonts w:ascii="Times New Roman" w:hAnsi="Times New Roman" w:cs="Times New Roman"/>
          <w:sz w:val="24"/>
          <w:szCs w:val="24"/>
          <w:shd w:val="clear" w:color="auto" w:fill="FFFFFF"/>
        </w:rPr>
        <w:t>(3), 262-267.</w:t>
      </w:r>
    </w:p>
    <w:p w:rsidR="00E56E8D" w:rsidRPr="00E56E8D" w:rsidRDefault="00E56E8D" w:rsidP="00E56E8D">
      <w:pPr>
        <w:spacing w:after="0" w:line="480" w:lineRule="auto"/>
        <w:ind w:left="720" w:hanging="720"/>
        <w:contextualSpacing/>
        <w:rPr>
          <w:rFonts w:ascii="Times New Roman" w:hAnsi="Times New Roman" w:cs="Times New Roman"/>
          <w:sz w:val="24"/>
          <w:szCs w:val="24"/>
          <w:shd w:val="clear" w:color="auto" w:fill="FFFFFF"/>
        </w:rPr>
      </w:pPr>
      <w:r w:rsidRPr="00E56E8D">
        <w:rPr>
          <w:rFonts w:ascii="Times New Roman" w:hAnsi="Times New Roman" w:cs="Times New Roman"/>
          <w:sz w:val="24"/>
          <w:szCs w:val="24"/>
          <w:shd w:val="clear" w:color="auto" w:fill="FFFFFF"/>
        </w:rPr>
        <w:t xml:space="preserve">Taylor, N., Clay-Williams, R., Hogden, E., Braithwaite, J., &amp; Groene, O. (2015). High performing hospitals: a systematic qualitative review of associated factors and practical strategies for improvement. </w:t>
      </w:r>
      <w:r w:rsidRPr="00E56E8D">
        <w:rPr>
          <w:rFonts w:ascii="Times New Roman" w:hAnsi="Times New Roman" w:cs="Times New Roman"/>
          <w:i/>
          <w:iCs/>
          <w:sz w:val="24"/>
          <w:szCs w:val="24"/>
          <w:shd w:val="clear" w:color="auto" w:fill="FFFFFF"/>
        </w:rPr>
        <w:t>BMC health services research</w:t>
      </w:r>
      <w:r w:rsidRPr="00E56E8D">
        <w:rPr>
          <w:rFonts w:ascii="Times New Roman" w:hAnsi="Times New Roman" w:cs="Times New Roman"/>
          <w:sz w:val="24"/>
          <w:szCs w:val="24"/>
          <w:shd w:val="clear" w:color="auto" w:fill="FFFFFF"/>
        </w:rPr>
        <w:t>, </w:t>
      </w:r>
      <w:r w:rsidRPr="00E56E8D">
        <w:rPr>
          <w:rFonts w:ascii="Times New Roman" w:hAnsi="Times New Roman" w:cs="Times New Roman"/>
          <w:i/>
          <w:iCs/>
          <w:sz w:val="24"/>
          <w:szCs w:val="24"/>
          <w:shd w:val="clear" w:color="auto" w:fill="FFFFFF"/>
        </w:rPr>
        <w:t>15</w:t>
      </w:r>
      <w:r w:rsidRPr="00E56E8D">
        <w:rPr>
          <w:rFonts w:ascii="Times New Roman" w:hAnsi="Times New Roman" w:cs="Times New Roman"/>
          <w:sz w:val="24"/>
          <w:szCs w:val="24"/>
          <w:shd w:val="clear" w:color="auto" w:fill="FFFFFF"/>
        </w:rPr>
        <w:t>(1), 244.</w:t>
      </w:r>
    </w:p>
    <w:p w:rsidR="00E56E8D" w:rsidRPr="00E56E8D" w:rsidRDefault="00E56E8D" w:rsidP="00E56E8D">
      <w:pPr>
        <w:pStyle w:val="Reference"/>
        <w:contextualSpacing/>
      </w:pPr>
      <w:r w:rsidRPr="00E56E8D">
        <w:t>Whitty, J. A., McInnes, E., Bucknall, T., Webster, J., Gillespie, B. M., Banks, M. Chaboyer, W. (2017). The cost-effectiveness of a patient-centered pressure ulcer prevention care bundle: Findings from the INTACT cluster randomized trial.</w:t>
      </w:r>
      <w:r w:rsidRPr="00E56E8D">
        <w:rPr>
          <w:i/>
          <w:iCs/>
        </w:rPr>
        <w:t xml:space="preserve"> International Journal of Nursing Studies, 75</w:t>
      </w:r>
      <w:r w:rsidRPr="00E56E8D">
        <w:t>, 35-42.</w:t>
      </w:r>
    </w:p>
    <w:p w:rsidR="006E0997" w:rsidRPr="00E56E8D" w:rsidRDefault="006E0997" w:rsidP="00E56E8D">
      <w:pPr>
        <w:spacing w:after="0" w:line="480" w:lineRule="auto"/>
        <w:ind w:left="360"/>
        <w:contextualSpacing/>
        <w:rPr>
          <w:rFonts w:ascii="Times New Roman" w:hAnsi="Times New Roman" w:cs="Times New Roman"/>
          <w:sz w:val="24"/>
          <w:szCs w:val="24"/>
        </w:rPr>
      </w:pPr>
    </w:p>
    <w:p w:rsidR="00686C67" w:rsidRPr="00E56E8D" w:rsidRDefault="00686C67" w:rsidP="00E56E8D">
      <w:pPr>
        <w:spacing w:after="0" w:line="480" w:lineRule="auto"/>
        <w:ind w:left="360"/>
        <w:contextualSpacing/>
        <w:rPr>
          <w:rFonts w:ascii="Times New Roman" w:hAnsi="Times New Roman" w:cs="Times New Roman"/>
          <w:sz w:val="24"/>
          <w:szCs w:val="24"/>
        </w:rPr>
      </w:pPr>
    </w:p>
    <w:p w:rsidR="0096289F" w:rsidRPr="00E56E8D" w:rsidRDefault="0096289F" w:rsidP="00E56E8D">
      <w:pPr>
        <w:spacing w:after="0" w:line="480" w:lineRule="auto"/>
        <w:contextualSpacing/>
        <w:rPr>
          <w:rFonts w:ascii="Times New Roman" w:hAnsi="Times New Roman" w:cs="Times New Roman"/>
          <w:sz w:val="24"/>
          <w:szCs w:val="24"/>
        </w:rPr>
      </w:pPr>
    </w:p>
    <w:p w:rsidR="0096289F" w:rsidRPr="00E56E8D" w:rsidRDefault="0096289F" w:rsidP="00E56E8D">
      <w:pPr>
        <w:spacing w:after="0" w:line="480" w:lineRule="auto"/>
        <w:contextualSpacing/>
        <w:rPr>
          <w:rFonts w:ascii="Times New Roman" w:hAnsi="Times New Roman" w:cs="Times New Roman"/>
          <w:sz w:val="24"/>
          <w:szCs w:val="24"/>
        </w:rPr>
      </w:pPr>
    </w:p>
    <w:p w:rsidR="00067CBD" w:rsidRPr="00E56E8D" w:rsidRDefault="00AC7558" w:rsidP="00E56E8D">
      <w:pPr>
        <w:spacing w:after="0" w:line="480" w:lineRule="auto"/>
        <w:contextualSpacing/>
        <w:rPr>
          <w:rFonts w:ascii="Times New Roman" w:hAnsi="Times New Roman" w:cs="Times New Roman"/>
          <w:sz w:val="24"/>
          <w:szCs w:val="24"/>
        </w:rPr>
      </w:pPr>
      <w:r w:rsidRPr="00E56E8D">
        <w:rPr>
          <w:rFonts w:ascii="Times New Roman" w:hAnsi="Times New Roman" w:cs="Times New Roman"/>
          <w:sz w:val="24"/>
          <w:szCs w:val="24"/>
        </w:rPr>
        <w:t xml:space="preserve"> </w:t>
      </w:r>
    </w:p>
    <w:p w:rsidR="00104714" w:rsidRPr="00E56E8D" w:rsidRDefault="00104714" w:rsidP="00E56E8D">
      <w:pPr>
        <w:spacing w:after="0" w:line="480" w:lineRule="auto"/>
        <w:contextualSpacing/>
        <w:rPr>
          <w:rFonts w:ascii="Times New Roman" w:hAnsi="Times New Roman" w:cs="Times New Roman"/>
          <w:sz w:val="24"/>
          <w:szCs w:val="24"/>
        </w:rPr>
      </w:pPr>
    </w:p>
    <w:p w:rsidR="00E56E8D" w:rsidRPr="00E56E8D" w:rsidRDefault="00E56E8D">
      <w:pPr>
        <w:spacing w:after="0" w:line="480" w:lineRule="auto"/>
        <w:contextualSpacing/>
        <w:rPr>
          <w:rFonts w:ascii="Times New Roman" w:hAnsi="Times New Roman" w:cs="Times New Roman"/>
          <w:sz w:val="24"/>
          <w:szCs w:val="24"/>
        </w:rPr>
      </w:pPr>
    </w:p>
    <w:sectPr w:rsidR="00E56E8D" w:rsidRPr="00E56E8D" w:rsidSect="00067C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43A" w:rsidRDefault="00EE543A">
      <w:pPr>
        <w:spacing w:after="0" w:line="240" w:lineRule="auto"/>
      </w:pPr>
      <w:r>
        <w:separator/>
      </w:r>
    </w:p>
  </w:endnote>
  <w:endnote w:type="continuationSeparator" w:id="0">
    <w:p w:rsidR="00EE543A" w:rsidRDefault="00EE5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43A" w:rsidRDefault="00EE543A">
      <w:pPr>
        <w:spacing w:after="0" w:line="240" w:lineRule="auto"/>
      </w:pPr>
      <w:r>
        <w:separator/>
      </w:r>
    </w:p>
  </w:footnote>
  <w:footnote w:type="continuationSeparator" w:id="0">
    <w:p w:rsidR="00EE543A" w:rsidRDefault="00EE54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CBD" w:rsidRPr="00E56E8D" w:rsidRDefault="00AC7558">
    <w:pPr>
      <w:pStyle w:val="Header"/>
      <w:rPr>
        <w:rFonts w:ascii="Times New Roman" w:hAnsi="Times New Roman" w:cs="Times New Roman"/>
        <w:sz w:val="24"/>
        <w:szCs w:val="24"/>
      </w:rPr>
    </w:pPr>
    <w:r w:rsidRPr="00067CBD">
      <w:rPr>
        <w:rFonts w:ascii="Times New Roman" w:hAnsi="Times New Roman" w:cs="Times New Roman"/>
        <w:sz w:val="24"/>
        <w:szCs w:val="24"/>
      </w:rPr>
      <w:t>OUTCOME MEASURES, ISSUES, AND OPPORTUNITIES</w:t>
    </w:r>
    <w:r>
      <w:rPr>
        <w:rFonts w:ascii="Times New Roman" w:hAnsi="Times New Roman" w:cs="Times New Roman"/>
        <w:sz w:val="24"/>
        <w:szCs w:val="24"/>
      </w:rPr>
      <w:t xml:space="preserve">                                       </w:t>
    </w:r>
    <w:r w:rsidRPr="00067CBD">
      <w:rPr>
        <w:rFonts w:ascii="Times New Roman" w:hAnsi="Times New Roman" w:cs="Times New Roman"/>
        <w:sz w:val="24"/>
        <w:szCs w:val="24"/>
      </w:rPr>
      <w:t xml:space="preserve"> </w:t>
    </w:r>
    <w:sdt>
      <w:sdtPr>
        <w:rPr>
          <w:rFonts w:ascii="Times New Roman" w:hAnsi="Times New Roman" w:cs="Times New Roman"/>
          <w:sz w:val="24"/>
          <w:szCs w:val="24"/>
        </w:rPr>
        <w:id w:val="-1190070675"/>
        <w:docPartObj>
          <w:docPartGallery w:val="Page Numbers (Top of Page)"/>
          <w:docPartUnique/>
        </w:docPartObj>
      </w:sdtPr>
      <w:sdtEndPr>
        <w:rPr>
          <w:noProof/>
        </w:rPr>
      </w:sdtEndPr>
      <w:sdtContent>
        <w:r w:rsidR="00E56E8D">
          <w:rPr>
            <w:rFonts w:ascii="Times New Roman" w:hAnsi="Times New Roman" w:cs="Times New Roman"/>
            <w:sz w:val="24"/>
            <w:szCs w:val="24"/>
          </w:rPr>
          <w:tab/>
        </w:r>
        <w:r w:rsidRPr="00067CBD">
          <w:rPr>
            <w:rFonts w:ascii="Times New Roman" w:hAnsi="Times New Roman" w:cs="Times New Roman"/>
            <w:sz w:val="24"/>
            <w:szCs w:val="24"/>
          </w:rPr>
          <w:fldChar w:fldCharType="begin"/>
        </w:r>
        <w:r w:rsidRPr="00067CBD">
          <w:rPr>
            <w:rFonts w:ascii="Times New Roman" w:hAnsi="Times New Roman" w:cs="Times New Roman"/>
            <w:sz w:val="24"/>
            <w:szCs w:val="24"/>
          </w:rPr>
          <w:instrText xml:space="preserve"> PAGE   \* MERGEFORMAT </w:instrText>
        </w:r>
        <w:r w:rsidRPr="00067CBD">
          <w:rPr>
            <w:rFonts w:ascii="Times New Roman" w:hAnsi="Times New Roman" w:cs="Times New Roman"/>
            <w:sz w:val="24"/>
            <w:szCs w:val="24"/>
          </w:rPr>
          <w:fldChar w:fldCharType="separate"/>
        </w:r>
        <w:r w:rsidR="00E56E8D">
          <w:rPr>
            <w:rFonts w:ascii="Times New Roman" w:hAnsi="Times New Roman" w:cs="Times New Roman"/>
            <w:noProof/>
            <w:sz w:val="24"/>
            <w:szCs w:val="24"/>
          </w:rPr>
          <w:t>8</w:t>
        </w:r>
        <w:r w:rsidRPr="00067CB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CBD" w:rsidRPr="00067CBD" w:rsidRDefault="00AC7558" w:rsidP="00E56E8D">
    <w:pPr>
      <w:pStyle w:val="Header"/>
      <w:rPr>
        <w:rFonts w:ascii="Times New Roman" w:hAnsi="Times New Roman" w:cs="Times New Roman"/>
        <w:sz w:val="24"/>
        <w:szCs w:val="24"/>
      </w:rPr>
    </w:pPr>
    <w:r w:rsidRPr="00067CBD">
      <w:rPr>
        <w:rFonts w:ascii="Times New Roman" w:hAnsi="Times New Roman" w:cs="Times New Roman"/>
        <w:sz w:val="24"/>
        <w:szCs w:val="24"/>
      </w:rPr>
      <w:t>Running head: OUTCOME MEASURES, ISSUES, AND OPPORTUNITIES</w:t>
    </w:r>
    <w:r>
      <w:rPr>
        <w:rFonts w:ascii="Times New Roman" w:hAnsi="Times New Roman" w:cs="Times New Roman"/>
        <w:sz w:val="24"/>
        <w:szCs w:val="24"/>
      </w:rPr>
      <w:t xml:space="preserve">              </w:t>
    </w:r>
    <w:r w:rsidR="00E56E8D">
      <w:rPr>
        <w:rFonts w:ascii="Times New Roman" w:hAnsi="Times New Roman" w:cs="Times New Roman"/>
        <w:sz w:val="24"/>
        <w:szCs w:val="24"/>
      </w:rPr>
      <w:t xml:space="preserve">               </w:t>
    </w:r>
    <w:sdt>
      <w:sdtPr>
        <w:rPr>
          <w:rFonts w:ascii="Times New Roman" w:hAnsi="Times New Roman" w:cs="Times New Roman"/>
          <w:sz w:val="24"/>
          <w:szCs w:val="24"/>
        </w:rPr>
        <w:id w:val="-307177419"/>
        <w:docPartObj>
          <w:docPartGallery w:val="Page Numbers (Top of Page)"/>
          <w:docPartUnique/>
        </w:docPartObj>
      </w:sdtPr>
      <w:sdtEndPr>
        <w:rPr>
          <w:noProof/>
        </w:rPr>
      </w:sdtEndPr>
      <w:sdtContent>
        <w:r w:rsidRPr="00067CBD">
          <w:rPr>
            <w:rFonts w:ascii="Times New Roman" w:hAnsi="Times New Roman" w:cs="Times New Roman"/>
            <w:sz w:val="24"/>
            <w:szCs w:val="24"/>
          </w:rPr>
          <w:fldChar w:fldCharType="begin"/>
        </w:r>
        <w:r w:rsidRPr="00067CBD">
          <w:rPr>
            <w:rFonts w:ascii="Times New Roman" w:hAnsi="Times New Roman" w:cs="Times New Roman"/>
            <w:sz w:val="24"/>
            <w:szCs w:val="24"/>
          </w:rPr>
          <w:instrText xml:space="preserve"> PAGE   \* MERGEFORMAT </w:instrText>
        </w:r>
        <w:r w:rsidRPr="00067CBD">
          <w:rPr>
            <w:rFonts w:ascii="Times New Roman" w:hAnsi="Times New Roman" w:cs="Times New Roman"/>
            <w:sz w:val="24"/>
            <w:szCs w:val="24"/>
          </w:rPr>
          <w:fldChar w:fldCharType="separate"/>
        </w:r>
        <w:r w:rsidR="00EE543A">
          <w:rPr>
            <w:rFonts w:ascii="Times New Roman" w:hAnsi="Times New Roman" w:cs="Times New Roman"/>
            <w:noProof/>
            <w:sz w:val="24"/>
            <w:szCs w:val="24"/>
          </w:rPr>
          <w:t>1</w:t>
        </w:r>
        <w:r w:rsidRPr="00067CBD">
          <w:rPr>
            <w:rFonts w:ascii="Times New Roman" w:hAnsi="Times New Roman" w:cs="Times New Roman"/>
            <w:noProof/>
            <w:sz w:val="24"/>
            <w:szCs w:val="24"/>
          </w:rPr>
          <w:fldChar w:fldCharType="end"/>
        </w:r>
      </w:sdtContent>
    </w:sdt>
  </w:p>
  <w:p w:rsidR="00067CBD" w:rsidRDefault="00067C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A662DB"/>
    <w:multiLevelType w:val="hybridMultilevel"/>
    <w:tmpl w:val="F634A93E"/>
    <w:lvl w:ilvl="0" w:tplc="D46263EA">
      <w:start w:val="1"/>
      <w:numFmt w:val="upperRoman"/>
      <w:lvlText w:val="%1."/>
      <w:lvlJc w:val="left"/>
      <w:pPr>
        <w:ind w:left="1080" w:hanging="720"/>
      </w:pPr>
      <w:rPr>
        <w:rFonts w:hint="default"/>
      </w:rPr>
    </w:lvl>
    <w:lvl w:ilvl="1" w:tplc="98687D9C" w:tentative="1">
      <w:start w:val="1"/>
      <w:numFmt w:val="lowerLetter"/>
      <w:lvlText w:val="%2."/>
      <w:lvlJc w:val="left"/>
      <w:pPr>
        <w:ind w:left="1440" w:hanging="360"/>
      </w:pPr>
    </w:lvl>
    <w:lvl w:ilvl="2" w:tplc="5B7E8BDE" w:tentative="1">
      <w:start w:val="1"/>
      <w:numFmt w:val="lowerRoman"/>
      <w:lvlText w:val="%3."/>
      <w:lvlJc w:val="right"/>
      <w:pPr>
        <w:ind w:left="2160" w:hanging="180"/>
      </w:pPr>
    </w:lvl>
    <w:lvl w:ilvl="3" w:tplc="5C047216" w:tentative="1">
      <w:start w:val="1"/>
      <w:numFmt w:val="decimal"/>
      <w:lvlText w:val="%4."/>
      <w:lvlJc w:val="left"/>
      <w:pPr>
        <w:ind w:left="2880" w:hanging="360"/>
      </w:pPr>
    </w:lvl>
    <w:lvl w:ilvl="4" w:tplc="212E6254" w:tentative="1">
      <w:start w:val="1"/>
      <w:numFmt w:val="lowerLetter"/>
      <w:lvlText w:val="%5."/>
      <w:lvlJc w:val="left"/>
      <w:pPr>
        <w:ind w:left="3600" w:hanging="360"/>
      </w:pPr>
    </w:lvl>
    <w:lvl w:ilvl="5" w:tplc="87182D5A" w:tentative="1">
      <w:start w:val="1"/>
      <w:numFmt w:val="lowerRoman"/>
      <w:lvlText w:val="%6."/>
      <w:lvlJc w:val="right"/>
      <w:pPr>
        <w:ind w:left="4320" w:hanging="180"/>
      </w:pPr>
    </w:lvl>
    <w:lvl w:ilvl="6" w:tplc="63BA4980" w:tentative="1">
      <w:start w:val="1"/>
      <w:numFmt w:val="decimal"/>
      <w:lvlText w:val="%7."/>
      <w:lvlJc w:val="left"/>
      <w:pPr>
        <w:ind w:left="5040" w:hanging="360"/>
      </w:pPr>
    </w:lvl>
    <w:lvl w:ilvl="7" w:tplc="000409CA" w:tentative="1">
      <w:start w:val="1"/>
      <w:numFmt w:val="lowerLetter"/>
      <w:lvlText w:val="%8."/>
      <w:lvlJc w:val="left"/>
      <w:pPr>
        <w:ind w:left="5760" w:hanging="360"/>
      </w:pPr>
    </w:lvl>
    <w:lvl w:ilvl="8" w:tplc="D74890B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CBD"/>
    <w:rsid w:val="00067CBD"/>
    <w:rsid w:val="00104714"/>
    <w:rsid w:val="00170B08"/>
    <w:rsid w:val="001F2794"/>
    <w:rsid w:val="00306426"/>
    <w:rsid w:val="00310CC6"/>
    <w:rsid w:val="003C7395"/>
    <w:rsid w:val="004634E3"/>
    <w:rsid w:val="00472A33"/>
    <w:rsid w:val="004901E5"/>
    <w:rsid w:val="00497013"/>
    <w:rsid w:val="0050439C"/>
    <w:rsid w:val="00561C40"/>
    <w:rsid w:val="00580777"/>
    <w:rsid w:val="00686C67"/>
    <w:rsid w:val="006E0997"/>
    <w:rsid w:val="007055AC"/>
    <w:rsid w:val="00802486"/>
    <w:rsid w:val="00803B7C"/>
    <w:rsid w:val="0082565A"/>
    <w:rsid w:val="00840AF6"/>
    <w:rsid w:val="00931B58"/>
    <w:rsid w:val="00945F00"/>
    <w:rsid w:val="0096289F"/>
    <w:rsid w:val="00980BC9"/>
    <w:rsid w:val="00A52E13"/>
    <w:rsid w:val="00A8573E"/>
    <w:rsid w:val="00AC7558"/>
    <w:rsid w:val="00B01163"/>
    <w:rsid w:val="00B15E65"/>
    <w:rsid w:val="00B33979"/>
    <w:rsid w:val="00BC790F"/>
    <w:rsid w:val="00C92CAA"/>
    <w:rsid w:val="00D824F5"/>
    <w:rsid w:val="00DB1211"/>
    <w:rsid w:val="00DB1ED1"/>
    <w:rsid w:val="00E077B1"/>
    <w:rsid w:val="00E27B44"/>
    <w:rsid w:val="00E51888"/>
    <w:rsid w:val="00E56E8D"/>
    <w:rsid w:val="00E77409"/>
    <w:rsid w:val="00E95486"/>
    <w:rsid w:val="00EE543A"/>
    <w:rsid w:val="00F4646B"/>
    <w:rsid w:val="00F53C8C"/>
    <w:rsid w:val="00F84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C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CBD"/>
  </w:style>
  <w:style w:type="paragraph" w:styleId="Footer">
    <w:name w:val="footer"/>
    <w:basedOn w:val="Normal"/>
    <w:link w:val="FooterChar"/>
    <w:uiPriority w:val="99"/>
    <w:unhideWhenUsed/>
    <w:rsid w:val="00067C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CBD"/>
  </w:style>
  <w:style w:type="paragraph" w:styleId="ListParagraph">
    <w:name w:val="List Paragraph"/>
    <w:basedOn w:val="Normal"/>
    <w:uiPriority w:val="34"/>
    <w:qFormat/>
    <w:rsid w:val="0096289F"/>
    <w:pPr>
      <w:ind w:left="720"/>
      <w:contextualSpacing/>
    </w:pPr>
  </w:style>
  <w:style w:type="paragraph" w:customStyle="1" w:styleId="Reference">
    <w:name w:val="Reference"/>
    <w:basedOn w:val="Normal"/>
    <w:qFormat/>
    <w:rsid w:val="006E0997"/>
    <w:pPr>
      <w:spacing w:after="0" w:line="480" w:lineRule="auto"/>
      <w:ind w:left="720" w:hanging="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1943</Words>
  <Characters>11078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2020-05-17T09:24:00Z</dcterms:created>
  <dcterms:modified xsi:type="dcterms:W3CDTF">2020-05-17T09:24:00Z</dcterms:modified>
</cp:coreProperties>
</file>